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73A" w:rsidRDefault="00E94413">
      <w:pPr>
        <w:shd w:val="clear" w:color="auto" w:fill="auto"/>
        <w:spacing w:after="137" w:line="259" w:lineRule="auto"/>
        <w:ind w:left="-77" w:right="-274" w:firstLine="0"/>
      </w:pPr>
      <w:r>
        <w:rPr>
          <w:noProof/>
        </w:rPr>
        <w:drawing>
          <wp:inline distT="0" distB="0" distL="0" distR="0">
            <wp:extent cx="6804025" cy="2082800"/>
            <wp:effectExtent l="0" t="0" r="0" b="0"/>
            <wp:docPr id="183" name="Picture 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04025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73A" w:rsidRDefault="00E94413">
      <w:pPr>
        <w:shd w:val="clear" w:color="auto" w:fill="auto"/>
        <w:spacing w:after="421" w:line="259" w:lineRule="auto"/>
        <w:ind w:left="0" w:firstLine="0"/>
      </w:pPr>
      <w:r>
        <w:rPr>
          <w:color w:val="676767"/>
          <w:sz w:val="20"/>
        </w:rPr>
        <w:t xml:space="preserve">March 18, 2015 </w:t>
      </w:r>
    </w:p>
    <w:p w:rsidR="004E173A" w:rsidRDefault="00E94413">
      <w:pPr>
        <w:shd w:val="clear" w:color="auto" w:fill="auto"/>
        <w:spacing w:after="0" w:line="259" w:lineRule="auto"/>
        <w:ind w:left="0" w:firstLine="0"/>
      </w:pPr>
      <w:r>
        <w:rPr>
          <w:b/>
          <w:color w:val="676767"/>
          <w:sz w:val="48"/>
        </w:rPr>
        <w:t xml:space="preserve">Give </w:t>
      </w:r>
      <w:proofErr w:type="spellStart"/>
      <w:r>
        <w:rPr>
          <w:b/>
          <w:color w:val="676767"/>
          <w:sz w:val="48"/>
        </w:rPr>
        <w:t>verdelho</w:t>
      </w:r>
      <w:proofErr w:type="spellEnd"/>
      <w:r>
        <w:rPr>
          <w:b/>
          <w:color w:val="676767"/>
          <w:sz w:val="48"/>
        </w:rPr>
        <w:t xml:space="preserve"> a chance </w:t>
      </w:r>
    </w:p>
    <w:p w:rsidR="004E173A" w:rsidRDefault="00E94413">
      <w:pPr>
        <w:spacing w:after="0" w:line="239" w:lineRule="auto"/>
        <w:ind w:left="184" w:firstLine="0"/>
      </w:pPr>
      <w:r>
        <w:rPr>
          <w:b/>
        </w:rPr>
        <w:t>I’ve often expressed regret that so many wines are released (and presumably drunk) too young, before they’</w:t>
      </w:r>
      <w:r>
        <w:rPr>
          <w:b/>
        </w:rPr>
        <w:t xml:space="preserve">ve had a chance to show their full worth. Verdelho is a variety that is seldom treated seriously by critics and wine judges, but perhaps it hasn’t been given enough time. </w:t>
      </w:r>
      <w:r>
        <w:t xml:space="preserve"> </w:t>
      </w:r>
    </w:p>
    <w:p w:rsidR="004E173A" w:rsidRDefault="00E94413">
      <w:pPr>
        <w:spacing w:after="0"/>
        <w:ind w:left="194"/>
      </w:pPr>
      <w:r>
        <w:t xml:space="preserve">I recently tasted the </w:t>
      </w:r>
      <w:hyperlink r:id="rId5">
        <w:r>
          <w:rPr>
            <w:color w:val="505050"/>
            <w:u w:val="single" w:color="505050"/>
          </w:rPr>
          <w:t>Faber Vineyar</w:t>
        </w:r>
        <w:r>
          <w:rPr>
            <w:color w:val="505050"/>
            <w:u w:val="single" w:color="505050"/>
          </w:rPr>
          <w:t>d</w:t>
        </w:r>
      </w:hyperlink>
      <w:hyperlink r:id="rId6">
        <w:r>
          <w:t xml:space="preserve"> </w:t>
        </w:r>
      </w:hyperlink>
      <w:r>
        <w:t>Swan Valley Verdelho 2009 (</w:t>
      </w:r>
      <w:hyperlink r:id="rId7">
        <w:r>
          <w:rPr>
            <w:color w:val="505050"/>
            <w:u w:val="single" w:color="505050"/>
          </w:rPr>
          <w:t>tasting</w:t>
        </w:r>
      </w:hyperlink>
      <w:hyperlink r:id="rId8">
        <w:r>
          <w:t>),</w:t>
        </w:r>
      </w:hyperlink>
      <w:r>
        <w:t xml:space="preserve"> which at six years of age was a truly beautiful bottle of wine. T</w:t>
      </w:r>
      <w:r>
        <w:t>he sample was sent to me with one of the current release: 2014. Faber is owned and run by the highly accomplished former Houghton winemaker John Griffiths (pictured above) and his wife Jane. They are great believers in warm-climate viticulture and grape va</w:t>
      </w:r>
      <w:r>
        <w:t xml:space="preserve">rieties. </w:t>
      </w:r>
    </w:p>
    <w:p w:rsidR="004E173A" w:rsidRDefault="00E94413">
      <w:pPr>
        <w:ind w:left="194"/>
      </w:pPr>
      <w:r>
        <w:t xml:space="preserve">The wine is rich and complex, beautifully textured </w:t>
      </w:r>
      <w:proofErr w:type="gramStart"/>
      <w:r>
        <w:t>an</w:t>
      </w:r>
      <w:proofErr w:type="gramEnd"/>
      <w:r>
        <w:t xml:space="preserve"> balanced, and crammed full of buttered-toast and honey aromas and flavours. I scored it 95. I can see it drinking well for several more years.  </w:t>
      </w:r>
    </w:p>
    <w:p w:rsidR="004E173A" w:rsidRDefault="00E94413">
      <w:pPr>
        <w:ind w:left="194"/>
      </w:pPr>
      <w:r>
        <w:t>The 2014 (</w:t>
      </w:r>
      <w:hyperlink r:id="rId9">
        <w:r>
          <w:rPr>
            <w:color w:val="505050"/>
            <w:u w:val="single" w:color="505050"/>
          </w:rPr>
          <w:t>tasting</w:t>
        </w:r>
      </w:hyperlink>
      <w:hyperlink r:id="rId10">
        <w:r>
          <w:t xml:space="preserve">) </w:t>
        </w:r>
      </w:hyperlink>
      <w:r>
        <w:t>is straightforward and drinks very well as a young, simple, but somewhat neutral dry white. Chances are, it will develop in a similar direction, especially as Griffiths believes ‘1</w:t>
      </w:r>
      <w:r>
        <w:t xml:space="preserve">4 is a particularly good vintage. He has a small quantity of the 2009 which will be re-released as a museum release in the next year or two (no date has been set).  </w:t>
      </w:r>
    </w:p>
    <w:p w:rsidR="004E173A" w:rsidRDefault="00E94413">
      <w:pPr>
        <w:spacing w:after="0"/>
        <w:ind w:left="194"/>
      </w:pPr>
      <w:r>
        <w:t xml:space="preserve">When I asked John about these wines, </w:t>
      </w:r>
      <w:proofErr w:type="gramStart"/>
      <w:r>
        <w:t>he  pointed</w:t>
      </w:r>
      <w:proofErr w:type="gramEnd"/>
      <w:r>
        <w:t xml:space="preserve"> out that the 2006 had also been held back</w:t>
      </w:r>
      <w:r>
        <w:t xml:space="preserve"> for further aging and re-released at $42 at cellar door last year. It had won the chairman’s trophy at the 2013 Swan Valley Wine Show.   </w:t>
      </w:r>
    </w:p>
    <w:p w:rsidR="004E173A" w:rsidRDefault="00E94413">
      <w:pPr>
        <w:spacing w:after="0"/>
        <w:ind w:left="194"/>
      </w:pPr>
      <w:r>
        <w:t xml:space="preserve">Griffiths himself believes </w:t>
      </w:r>
      <w:proofErr w:type="spellStart"/>
      <w:r>
        <w:t>verdelhos</w:t>
      </w:r>
      <w:proofErr w:type="spellEnd"/>
      <w:r>
        <w:t xml:space="preserve"> like the 2014 are best at about one to two years, or else as aged wines (presuma</w:t>
      </w:r>
      <w:r>
        <w:t xml:space="preserve">bly he means at least six years).   </w:t>
      </w:r>
    </w:p>
    <w:p w:rsidR="004E173A" w:rsidRDefault="00E94413">
      <w:pPr>
        <w:ind w:left="194"/>
      </w:pPr>
      <w:r>
        <w:t xml:space="preserve">“When I make </w:t>
      </w:r>
      <w:proofErr w:type="spellStart"/>
      <w:r>
        <w:t>verdelho</w:t>
      </w:r>
      <w:proofErr w:type="spellEnd"/>
      <w:r>
        <w:t xml:space="preserve"> I’m never really quite sure how good they are until they are about 12 months old,” he said. “It’s not uncommon to see beautifully developed </w:t>
      </w:r>
      <w:proofErr w:type="spellStart"/>
      <w:r>
        <w:t>verdelho</w:t>
      </w:r>
      <w:proofErr w:type="spellEnd"/>
      <w:r>
        <w:t xml:space="preserve"> here in the Swan. Houghton in the past occasiona</w:t>
      </w:r>
      <w:r>
        <w:t xml:space="preserve">lly held back some </w:t>
      </w:r>
      <w:proofErr w:type="spellStart"/>
      <w:r>
        <w:t>Moondah</w:t>
      </w:r>
      <w:proofErr w:type="spellEnd"/>
      <w:r>
        <w:t xml:space="preserve"> Brook for a museum release as a seven-year-old, and Westfield/</w:t>
      </w:r>
      <w:hyperlink r:id="rId11">
        <w:r>
          <w:rPr>
            <w:color w:val="505050"/>
            <w:u w:val="single" w:color="505050"/>
          </w:rPr>
          <w:t xml:space="preserve">John </w:t>
        </w:r>
        <w:proofErr w:type="spellStart"/>
        <w:r>
          <w:rPr>
            <w:color w:val="505050"/>
            <w:u w:val="single" w:color="505050"/>
          </w:rPr>
          <w:t>Koso</w:t>
        </w:r>
      </w:hyperlink>
      <w:hyperlink r:id="rId12">
        <w:r>
          <w:rPr>
            <w:color w:val="505050"/>
            <w:u w:val="single" w:color="505050"/>
          </w:rPr>
          <w:t>vich</w:t>
        </w:r>
        <w:proofErr w:type="spellEnd"/>
      </w:hyperlink>
      <w:hyperlink r:id="rId13">
        <w:r>
          <w:t xml:space="preserve"> </w:t>
        </w:r>
      </w:hyperlink>
      <w:r>
        <w:t>have had a succession of beautiful aged releases.  Whilst they are delicious simple, fruit-driven wines when young they really become something else again in four-plus years. I have seen these wines still beautiful up to 15 years old and I r</w:t>
      </w:r>
      <w:r>
        <w:t xml:space="preserve">eally think our 2009 is just on the start of its journey.” </w:t>
      </w:r>
    </w:p>
    <w:p w:rsidR="004E173A" w:rsidRDefault="00E94413">
      <w:pPr>
        <w:ind w:left="194"/>
      </w:pPr>
      <w:r>
        <w:t xml:space="preserve">Generously, he listed other makers of </w:t>
      </w:r>
      <w:proofErr w:type="spellStart"/>
      <w:r>
        <w:t>verdelho</w:t>
      </w:r>
      <w:proofErr w:type="spellEnd"/>
      <w:r>
        <w:t xml:space="preserve"> which age beautifully as </w:t>
      </w:r>
      <w:hyperlink r:id="rId14">
        <w:proofErr w:type="spellStart"/>
        <w:r>
          <w:rPr>
            <w:color w:val="505050"/>
            <w:u w:val="single" w:color="505050"/>
          </w:rPr>
          <w:t>Lamonts</w:t>
        </w:r>
        <w:proofErr w:type="spellEnd"/>
      </w:hyperlink>
      <w:hyperlink r:id="rId15">
        <w:r>
          <w:t>,</w:t>
        </w:r>
      </w:hyperlink>
      <w:hyperlink r:id="rId16">
        <w:r>
          <w:t xml:space="preserve"> </w:t>
        </w:r>
      </w:hyperlink>
      <w:hyperlink r:id="rId17">
        <w:r>
          <w:rPr>
            <w:color w:val="505050"/>
            <w:u w:val="single" w:color="505050"/>
          </w:rPr>
          <w:t>Sittella</w:t>
        </w:r>
      </w:hyperlink>
      <w:hyperlink r:id="rId18">
        <w:r>
          <w:t xml:space="preserve"> </w:t>
        </w:r>
      </w:hyperlink>
      <w:r>
        <w:t xml:space="preserve">and </w:t>
      </w:r>
      <w:hyperlink r:id="rId19">
        <w:proofErr w:type="spellStart"/>
        <w:r>
          <w:rPr>
            <w:color w:val="505050"/>
            <w:u w:val="single" w:color="505050"/>
          </w:rPr>
          <w:t>Man</w:t>
        </w:r>
      </w:hyperlink>
      <w:hyperlink r:id="rId20">
        <w:r>
          <w:rPr>
            <w:color w:val="505050"/>
            <w:u w:val="single" w:color="505050"/>
          </w:rPr>
          <w:t>doon</w:t>
        </w:r>
        <w:proofErr w:type="spellEnd"/>
      </w:hyperlink>
      <w:hyperlink r:id="rId21">
        <w:r>
          <w:t xml:space="preserve"> </w:t>
        </w:r>
      </w:hyperlink>
      <w:r>
        <w:t>(</w:t>
      </w:r>
      <w:hyperlink r:id="rId22">
        <w:r>
          <w:rPr>
            <w:color w:val="505050"/>
            <w:u w:val="single" w:color="505050"/>
          </w:rPr>
          <w:t>tastings</w:t>
        </w:r>
      </w:hyperlink>
      <w:hyperlink r:id="rId23">
        <w:r>
          <w:t>)</w:t>
        </w:r>
      </w:hyperlink>
      <w:r>
        <w:t>. “Not every vintage will age so well, although these wines are all made similarly – mod</w:t>
      </w:r>
      <w:r>
        <w:t xml:space="preserve">erately ripe fruit (alcohols 13 – 14%), moderate acidity, bright fresh fruit, medium to full-bodied, low </w:t>
      </w:r>
      <w:proofErr w:type="spellStart"/>
      <w:r>
        <w:t>phenolics</w:t>
      </w:r>
      <w:proofErr w:type="spellEnd"/>
      <w:r>
        <w:t>.  I believe the key is picking ripe enough to achieve a high degree of flavour, yet not too ripe so that the wine is fat and waxy (high alcoh</w:t>
      </w:r>
      <w:r>
        <w:t xml:space="preserve">ol protruding). It must be made from free-run only as it is a very phenolic variety and the pressings are crap. It’s a balancing act and when achieved the result can be as you see in the 2009.” </w:t>
      </w:r>
    </w:p>
    <w:p w:rsidR="00E94413" w:rsidRDefault="00E94413">
      <w:pPr>
        <w:ind w:left="194"/>
      </w:pPr>
      <w:r>
        <w:t>The way these wines mature with age is quite surprising: norm</w:t>
      </w:r>
      <w:r>
        <w:t xml:space="preserve">ally, white wines from warm to hot regions don’t reward cellaring – although Hunter Valley </w:t>
      </w:r>
      <w:proofErr w:type="spellStart"/>
      <w:proofErr w:type="gramStart"/>
      <w:r>
        <w:t>semillon</w:t>
      </w:r>
      <w:proofErr w:type="spellEnd"/>
      <w:proofErr w:type="gramEnd"/>
      <w:r>
        <w:t xml:space="preserve"> and Clare Valley </w:t>
      </w:r>
      <w:proofErr w:type="spellStart"/>
      <w:r>
        <w:t>riesling</w:t>
      </w:r>
      <w:proofErr w:type="spellEnd"/>
      <w:r>
        <w:t xml:space="preserve"> are exceptions to the rule. Says Griffiths: “I do think the degree of change with age is quite surprising – I’m sure it’s not what</w:t>
      </w:r>
      <w:r>
        <w:t xml:space="preserve"> one would </w:t>
      </w:r>
    </w:p>
    <w:p w:rsidR="004E173A" w:rsidRDefault="00E94413">
      <w:pPr>
        <w:ind w:left="194"/>
      </w:pPr>
      <w:proofErr w:type="gramStart"/>
      <w:r>
        <w:lastRenderedPageBreak/>
        <w:t>expect</w:t>
      </w:r>
      <w:proofErr w:type="gramEnd"/>
      <w:r>
        <w:t xml:space="preserve"> for a hot area white picked ripe – but I’ve seen enough to know that it is the norm. Most winemakers here take </w:t>
      </w:r>
      <w:proofErr w:type="spellStart"/>
      <w:r>
        <w:t>verdelho</w:t>
      </w:r>
      <w:proofErr w:type="spellEnd"/>
      <w:r>
        <w:t xml:space="preserve"> quite seriously because we have come to respect how good it can be – despite popular opinion (and we do know how crap </w:t>
      </w:r>
      <w:r>
        <w:t xml:space="preserve">it can be if not grown and handled with great care!). “Interestingly, these wines appeal to a pretty broad range of people in cellar door – from those who like dry crisp wines to those who like ‘fruity’ (sweet) wines.” </w:t>
      </w:r>
    </w:p>
    <w:p w:rsidR="00E94413" w:rsidRDefault="00E94413">
      <w:pPr>
        <w:ind w:left="194"/>
      </w:pPr>
    </w:p>
    <w:p w:rsidR="00E94413" w:rsidRDefault="00E94413">
      <w:pPr>
        <w:ind w:left="194"/>
        <w:rPr>
          <w:b/>
          <w:sz w:val="44"/>
          <w:szCs w:val="44"/>
        </w:rPr>
      </w:pPr>
      <w:r w:rsidRPr="00E94413">
        <w:rPr>
          <w:b/>
          <w:sz w:val="44"/>
          <w:szCs w:val="44"/>
        </w:rPr>
        <w:t>What Huon thinks…</w:t>
      </w:r>
      <w:proofErr w:type="gramStart"/>
      <w:r w:rsidRPr="00E94413">
        <w:rPr>
          <w:b/>
          <w:sz w:val="44"/>
          <w:szCs w:val="44"/>
        </w:rPr>
        <w:t>.</w:t>
      </w:r>
      <w:proofErr w:type="gramEnd"/>
    </w:p>
    <w:p w:rsidR="00E94413" w:rsidRPr="00E94413" w:rsidRDefault="00E94413">
      <w:pPr>
        <w:ind w:left="194"/>
        <w:rPr>
          <w:b/>
          <w:sz w:val="36"/>
          <w:szCs w:val="36"/>
        </w:rPr>
      </w:pPr>
      <w:r>
        <w:rPr>
          <w:b/>
          <w:sz w:val="36"/>
          <w:szCs w:val="36"/>
        </w:rPr>
        <w:t>Faber Swan Verdelho 2009</w:t>
      </w:r>
    </w:p>
    <w:p w:rsidR="00E94413" w:rsidRDefault="00E94413">
      <w:pPr>
        <w:ind w:left="1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Light to medium yellow hue with a very attractive buttered-toasty, straw, mellowing bouquet which is quite complex and interest-filled. There's a trace of honey as well. There's a slight grip on the aftertaste but the generous flavour (and a faint suspicion of sweetness) provides balance. It really fills the mouth and finishes clean and dry. Because of the firmness it demands food - and would be a very good food wine. Bottle-age has transformed this into a really delicious and quite beautiful wine</w:t>
      </w:r>
      <w:r>
        <w:rPr>
          <w:rFonts w:ascii="Arial" w:hAnsi="Arial" w:cs="Arial"/>
          <w:sz w:val="20"/>
          <w:szCs w:val="20"/>
        </w:rPr>
        <w:t>.</w:t>
      </w:r>
    </w:p>
    <w:p w:rsidR="00E94413" w:rsidRDefault="00E94413">
      <w:pPr>
        <w:ind w:left="1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95 points, Drink to 2019</w:t>
      </w:r>
    </w:p>
    <w:p w:rsidR="00E94413" w:rsidRDefault="00E94413">
      <w:pPr>
        <w:ind w:left="194"/>
        <w:rPr>
          <w:rFonts w:ascii="Arial" w:hAnsi="Arial" w:cs="Arial"/>
          <w:sz w:val="20"/>
          <w:szCs w:val="20"/>
        </w:rPr>
      </w:pPr>
    </w:p>
    <w:p w:rsidR="00E94413" w:rsidRDefault="00E94413">
      <w:pPr>
        <w:ind w:left="194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Faber Swan Verdelho 2014</w:t>
      </w:r>
    </w:p>
    <w:p w:rsidR="00E94413" w:rsidRDefault="00E94413">
      <w:pPr>
        <w:ind w:left="1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Light yellow colour. Slightly sweaty yeasty as well as spicy aromas, then a broad and fruity palate with a touch of sweetness. A straightforward, generously proportioned white wine, with a touch of phenolic grip which adds backbone. What it lacks in finesse it makes up in amplitude.</w:t>
      </w:r>
    </w:p>
    <w:p w:rsidR="00E94413" w:rsidRPr="00E94413" w:rsidRDefault="00E94413">
      <w:pPr>
        <w:ind w:left="194"/>
        <w:rPr>
          <w:rFonts w:asciiTheme="minorHAnsi" w:hAnsiTheme="minorHAnsi" w:cs="Arial"/>
          <w:b/>
          <w:sz w:val="36"/>
          <w:szCs w:val="36"/>
        </w:rPr>
      </w:pPr>
      <w:r>
        <w:rPr>
          <w:rFonts w:ascii="Arial" w:hAnsi="Arial" w:cs="Arial"/>
          <w:sz w:val="20"/>
          <w:szCs w:val="20"/>
        </w:rPr>
        <w:t>88 points, Drink 2014 - 2020</w:t>
      </w:r>
      <w:bookmarkStart w:id="0" w:name="_GoBack"/>
      <w:bookmarkEnd w:id="0"/>
    </w:p>
    <w:p w:rsidR="00E94413" w:rsidRDefault="00E94413">
      <w:pPr>
        <w:ind w:left="194"/>
        <w:rPr>
          <w:rFonts w:ascii="Arial" w:hAnsi="Arial" w:cs="Arial"/>
          <w:sz w:val="20"/>
          <w:szCs w:val="20"/>
        </w:rPr>
      </w:pPr>
    </w:p>
    <w:p w:rsidR="00E94413" w:rsidRPr="00E94413" w:rsidRDefault="00E94413">
      <w:pPr>
        <w:ind w:left="194"/>
        <w:rPr>
          <w:b/>
          <w:sz w:val="24"/>
          <w:szCs w:val="24"/>
        </w:rPr>
      </w:pPr>
    </w:p>
    <w:p w:rsidR="00E94413" w:rsidRPr="00E94413" w:rsidRDefault="00E94413">
      <w:pPr>
        <w:ind w:left="194"/>
        <w:rPr>
          <w:b/>
          <w:sz w:val="32"/>
          <w:szCs w:val="32"/>
        </w:rPr>
      </w:pPr>
    </w:p>
    <w:sectPr w:rsidR="00E94413" w:rsidRPr="00E94413">
      <w:pgSz w:w="11906" w:h="16838"/>
      <w:pgMar w:top="92" w:right="873" w:bottom="1440" w:left="6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3A"/>
    <w:rsid w:val="004E173A"/>
    <w:rsid w:val="00E9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F5E920-75CD-4771-96BF-2F2AEFB2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hd w:val="clear" w:color="auto" w:fill="F9F9F9"/>
      <w:spacing w:after="275" w:line="241" w:lineRule="auto"/>
      <w:ind w:left="209" w:hanging="10"/>
    </w:pPr>
    <w:rPr>
      <w:rFonts w:ascii="Calibri" w:eastAsia="Calibri" w:hAnsi="Calibri" w:cs="Calibri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onhooke.com/wine/201545" TargetMode="External"/><Relationship Id="rId13" Type="http://schemas.openxmlformats.org/officeDocument/2006/relationships/hyperlink" Target="http://www.johnkosovichwines.com.au/" TargetMode="External"/><Relationship Id="rId18" Type="http://schemas.openxmlformats.org/officeDocument/2006/relationships/hyperlink" Target="http://www.sittella.com.a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mandoonestate.com.au/" TargetMode="External"/><Relationship Id="rId7" Type="http://schemas.openxmlformats.org/officeDocument/2006/relationships/hyperlink" Target="http://huonhooke.com/wine/201545" TargetMode="External"/><Relationship Id="rId12" Type="http://schemas.openxmlformats.org/officeDocument/2006/relationships/hyperlink" Target="http://www.johnkosovichwines.com.au/" TargetMode="External"/><Relationship Id="rId17" Type="http://schemas.openxmlformats.org/officeDocument/2006/relationships/hyperlink" Target="http://www.sittella.com.a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sittella.com.au/" TargetMode="External"/><Relationship Id="rId20" Type="http://schemas.openxmlformats.org/officeDocument/2006/relationships/hyperlink" Target="https://www.mandoonestate.com.au/" TargetMode="External"/><Relationship Id="rId1" Type="http://schemas.openxmlformats.org/officeDocument/2006/relationships/styles" Target="styles.xml"/><Relationship Id="rId6" Type="http://schemas.openxmlformats.org/officeDocument/2006/relationships/hyperlink" Target="http://fabervineyard.com.au/" TargetMode="External"/><Relationship Id="rId11" Type="http://schemas.openxmlformats.org/officeDocument/2006/relationships/hyperlink" Target="http://www.johnkosovichwines.com.a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fabervineyard.com.au/" TargetMode="External"/><Relationship Id="rId15" Type="http://schemas.openxmlformats.org/officeDocument/2006/relationships/hyperlink" Target="https://www.lamonts.com.au/" TargetMode="External"/><Relationship Id="rId23" Type="http://schemas.openxmlformats.org/officeDocument/2006/relationships/hyperlink" Target="http://huonhooke.com/winery/17842" TargetMode="External"/><Relationship Id="rId10" Type="http://schemas.openxmlformats.org/officeDocument/2006/relationships/hyperlink" Target="http://huonhooke.com/wine/177850" TargetMode="External"/><Relationship Id="rId19" Type="http://schemas.openxmlformats.org/officeDocument/2006/relationships/hyperlink" Target="https://www.mandoonestate.com.au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huonhooke.com/wine/177850" TargetMode="External"/><Relationship Id="rId14" Type="http://schemas.openxmlformats.org/officeDocument/2006/relationships/hyperlink" Target="https://www.lamonts.com.au/" TargetMode="External"/><Relationship Id="rId22" Type="http://schemas.openxmlformats.org/officeDocument/2006/relationships/hyperlink" Target="http://huonhooke.com/winery/178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4789</Characters>
  <Application>Microsoft Office Word</Application>
  <DocSecurity>0</DocSecurity>
  <Lines>39</Lines>
  <Paragraphs>11</Paragraphs>
  <ScaleCrop>false</ScaleCrop>
  <Company/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Orna</dc:creator>
  <cp:keywords/>
  <cp:lastModifiedBy>Orna</cp:lastModifiedBy>
  <cp:revision>2</cp:revision>
  <dcterms:created xsi:type="dcterms:W3CDTF">2015-03-21T03:28:00Z</dcterms:created>
  <dcterms:modified xsi:type="dcterms:W3CDTF">2015-03-21T03:28:00Z</dcterms:modified>
</cp:coreProperties>
</file>